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310A" w14:textId="50634A04" w:rsidR="002441E4" w:rsidRPr="004806E0" w:rsidRDefault="00E9295F" w:rsidP="00E9295F">
      <w:pPr>
        <w:bidi/>
        <w:jc w:val="center"/>
        <w:rPr>
          <w:rFonts w:ascii="Noto Naskh Arabic" w:hAnsi="Noto Naskh Arabic" w:cs="Noto Naskh Arabic"/>
          <w:sz w:val="10"/>
          <w:szCs w:val="10"/>
        </w:rPr>
      </w:pPr>
      <w:r w:rsidRPr="004806E0">
        <w:rPr>
          <w:rFonts w:ascii="Noto Naskh Arabic" w:hAnsi="Noto Naskh Arabic" w:cs="Noto Naskh Arabic"/>
          <w:b/>
          <w:bCs/>
          <w:sz w:val="28"/>
          <w:szCs w:val="28"/>
          <w:rtl/>
        </w:rPr>
        <w:t>قالب مبررات العمل</w:t>
      </w: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00"/>
        <w:gridCol w:w="2800"/>
      </w:tblGrid>
      <w:tr w:rsidR="002441E4" w:rsidRPr="004806E0" w14:paraId="03FCB08F" w14:textId="77777777" w:rsidTr="00617EC4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0F65" w14:textId="4C8E0441" w:rsidR="002441E4" w:rsidRPr="004806E0" w:rsidRDefault="002441E4" w:rsidP="00207245">
            <w:pPr>
              <w:bidi/>
              <w:rPr>
                <w:rFonts w:ascii="Noto Naskh Arabic" w:hAnsi="Noto Naskh Arabic" w:cs="Noto Naskh Arabic"/>
              </w:rPr>
            </w:pPr>
          </w:p>
        </w:tc>
        <w:tc>
          <w:tcPr>
            <w:tcW w:w="280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6977" w14:textId="07BBEAF9" w:rsidR="002441E4" w:rsidRPr="004806E0" w:rsidRDefault="0002626A" w:rsidP="00207245">
            <w:pPr>
              <w:bidi/>
              <w:rPr>
                <w:rFonts w:ascii="Noto Naskh Arabic" w:hAnsi="Noto Naskh Arabic" w:cs="Noto Naskh Arabic"/>
                <w:b/>
                <w:bCs/>
                <w:i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i/>
                <w:rtl/>
              </w:rPr>
              <w:t>اسم المشروع</w:t>
            </w:r>
          </w:p>
        </w:tc>
      </w:tr>
      <w:tr w:rsidR="00207245" w:rsidRPr="004806E0" w14:paraId="7754EFD6" w14:textId="77777777" w:rsidTr="00617EC4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0584" w14:textId="7F45FFC3" w:rsidR="00207245" w:rsidRPr="004806E0" w:rsidRDefault="00207245" w:rsidP="00207245">
            <w:pPr>
              <w:bidi/>
              <w:rPr>
                <w:rFonts w:ascii="Noto Naskh Arabic" w:hAnsi="Noto Naskh Arabic" w:cs="Noto Naskh Arabic"/>
                <w:color w:val="FFFFFF"/>
              </w:rPr>
            </w:pPr>
          </w:p>
        </w:tc>
        <w:tc>
          <w:tcPr>
            <w:tcW w:w="280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48D6" w14:textId="57DBDF08" w:rsidR="00207245" w:rsidRPr="004806E0" w:rsidRDefault="0002626A" w:rsidP="00207245">
            <w:pPr>
              <w:bidi/>
              <w:rPr>
                <w:rFonts w:ascii="Noto Naskh Arabic" w:hAnsi="Noto Naskh Arabic" w:cs="Noto Naskh Arabic"/>
                <w:b/>
                <w:bCs/>
                <w:i/>
                <w:rtl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i/>
                <w:rtl/>
              </w:rPr>
              <w:t>مدير المشروع</w:t>
            </w:r>
          </w:p>
        </w:tc>
      </w:tr>
      <w:tr w:rsidR="00207245" w:rsidRPr="004806E0" w14:paraId="1CC374AA" w14:textId="77777777" w:rsidTr="00617EC4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EA7E" w14:textId="1228EA9F" w:rsidR="00207245" w:rsidRPr="004806E0" w:rsidRDefault="00207245" w:rsidP="00207245">
            <w:pPr>
              <w:bidi/>
              <w:rPr>
                <w:rFonts w:ascii="Noto Naskh Arabic" w:hAnsi="Noto Naskh Arabic" w:cs="Noto Naskh Arabic"/>
                <w:color w:val="FFFFFF"/>
              </w:rPr>
            </w:pPr>
          </w:p>
        </w:tc>
        <w:tc>
          <w:tcPr>
            <w:tcW w:w="280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A017" w14:textId="265351D5" w:rsidR="00207245" w:rsidRPr="004806E0" w:rsidRDefault="0002626A" w:rsidP="00207245">
            <w:pPr>
              <w:bidi/>
              <w:rPr>
                <w:rFonts w:ascii="Noto Naskh Arabic" w:hAnsi="Noto Naskh Arabic" w:cs="Noto Naskh Arabic"/>
                <w:b/>
                <w:bCs/>
                <w:i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i/>
                <w:rtl/>
              </w:rPr>
              <w:t>مدة المشروع</w:t>
            </w:r>
          </w:p>
        </w:tc>
      </w:tr>
      <w:tr w:rsidR="001D2350" w:rsidRPr="004806E0" w14:paraId="500C7D58" w14:textId="77777777" w:rsidTr="00617EC4">
        <w:trPr>
          <w:trHeight w:val="429"/>
        </w:trPr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0E60" w14:textId="77777777" w:rsidR="001D2350" w:rsidRPr="004806E0" w:rsidRDefault="001D2350" w:rsidP="00207245">
            <w:pPr>
              <w:bidi/>
              <w:rPr>
                <w:rFonts w:ascii="Noto Naskh Arabic" w:hAnsi="Noto Naskh Arabic" w:cs="Noto Naskh Arabic"/>
                <w:i/>
                <w:rtl/>
              </w:rPr>
            </w:pPr>
          </w:p>
        </w:tc>
        <w:tc>
          <w:tcPr>
            <w:tcW w:w="280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6B84" w14:textId="5939AA35" w:rsidR="001D2350" w:rsidRPr="004806E0" w:rsidRDefault="0002626A" w:rsidP="00207245">
            <w:pPr>
              <w:bidi/>
              <w:rPr>
                <w:rFonts w:ascii="Noto Naskh Arabic" w:hAnsi="Noto Naskh Arabic" w:cs="Noto Naskh Arabic"/>
                <w:b/>
                <w:bCs/>
                <w:i/>
                <w:rtl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i/>
                <w:rtl/>
              </w:rPr>
              <w:t>العميل</w:t>
            </w:r>
          </w:p>
        </w:tc>
      </w:tr>
    </w:tbl>
    <w:p w14:paraId="115F5D3A" w14:textId="77777777" w:rsidR="002441E4" w:rsidRPr="004806E0" w:rsidRDefault="002441E4">
      <w:pPr>
        <w:rPr>
          <w:rFonts w:ascii="Noto Naskh Arabic" w:hAnsi="Noto Naskh Arabic" w:cs="Noto Naskh Arabic"/>
          <w:sz w:val="10"/>
          <w:szCs w:val="10"/>
        </w:rPr>
      </w:pPr>
    </w:p>
    <w:p w14:paraId="128827C8" w14:textId="77777777" w:rsidR="002441E4" w:rsidRPr="004806E0" w:rsidRDefault="002441E4">
      <w:pPr>
        <w:rPr>
          <w:rFonts w:ascii="Noto Naskh Arabic" w:hAnsi="Noto Naskh Arabic" w:cs="Noto Naskh Arabic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:rsidRPr="004806E0" w14:paraId="42E5D8EA" w14:textId="77777777" w:rsidTr="00617EC4">
        <w:trPr>
          <w:trHeight w:val="87"/>
        </w:trPr>
        <w:tc>
          <w:tcPr>
            <w:tcW w:w="9029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AFB0" w14:textId="1F011D5F" w:rsidR="002441E4" w:rsidRPr="004806E0" w:rsidRDefault="004806E0" w:rsidP="004806E0">
            <w:pPr>
              <w:pStyle w:val="NoSpacing"/>
              <w:bidi/>
              <w:jc w:val="center"/>
              <w:rPr>
                <w:rFonts w:ascii="Noto Naskh Arabic" w:hAnsi="Noto Naskh Arabic" w:cs="Noto Naskh Arabic"/>
                <w:b/>
                <w:bCs/>
                <w:lang w:bidi="fa-IR"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rtl/>
              </w:rPr>
              <w:t>الخلاصة التنفيذية</w:t>
            </w:r>
            <w:r w:rsidR="00564A0D" w:rsidRPr="004806E0">
              <w:rPr>
                <w:rFonts w:ascii="Noto Naskh Arabic" w:hAnsi="Noto Naskh Arabic" w:cs="Noto Naskh Arabic"/>
                <w:b/>
                <w:bCs/>
                <w:lang w:bidi="fa-IR"/>
              </w:rPr>
              <w:t>Executive Summary)</w:t>
            </w:r>
            <w:r w:rsidR="00564A0D" w:rsidRPr="004806E0">
              <w:rPr>
                <w:rFonts w:ascii="Noto Naskh Arabic" w:hAnsi="Noto Naskh Arabic" w:cs="Noto Naskh Arabic"/>
                <w:b/>
                <w:bCs/>
                <w:rtl/>
                <w:lang w:bidi="fa-IR"/>
              </w:rPr>
              <w:t>)</w:t>
            </w:r>
          </w:p>
        </w:tc>
      </w:tr>
      <w:tr w:rsidR="003F2298" w:rsidRPr="004806E0" w14:paraId="5D3921B4" w14:textId="77777777" w:rsidTr="0060036C">
        <w:trPr>
          <w:trHeight w:val="1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F893" w14:textId="26A0C076" w:rsidR="003F2298" w:rsidRPr="004806E0" w:rsidRDefault="004806E0" w:rsidP="004806E0">
            <w:pPr>
              <w:widowControl w:val="0"/>
              <w:bidi/>
              <w:spacing w:line="240" w:lineRule="auto"/>
              <w:jc w:val="center"/>
              <w:rPr>
                <w:rFonts w:ascii="Noto Naskh Arabic" w:hAnsi="Noto Naskh Arabic" w:cs="Noto Naskh Arabic"/>
                <w:lang w:val="en-US" w:bidi="fa-IR"/>
              </w:rPr>
            </w:pPr>
            <w:r w:rsidRPr="004806E0">
              <w:rPr>
                <w:rFonts w:ascii="Noto Naskh Arabic" w:hAnsi="Noto Naskh Arabic" w:cs="Noto Naskh Arabic"/>
                <w:rtl/>
              </w:rPr>
              <w:t>تقديم صورة عامة لاتخاذ قرار سريع</w:t>
            </w:r>
          </w:p>
        </w:tc>
      </w:tr>
    </w:tbl>
    <w:p w14:paraId="06BF6B05" w14:textId="77777777" w:rsidR="002441E4" w:rsidRPr="004806E0" w:rsidRDefault="002441E4" w:rsidP="0060036C">
      <w:pPr>
        <w:widowControl w:val="0"/>
        <w:bidi/>
        <w:spacing w:line="240" w:lineRule="auto"/>
        <w:jc w:val="center"/>
        <w:rPr>
          <w:rFonts w:ascii="Noto Naskh Arabic" w:hAnsi="Noto Naskh Arabic" w:cs="Noto Naskh Arabic"/>
        </w:rPr>
      </w:pPr>
    </w:p>
    <w:p w14:paraId="78794267" w14:textId="77777777" w:rsidR="002441E4" w:rsidRPr="004806E0" w:rsidRDefault="002441E4">
      <w:pPr>
        <w:rPr>
          <w:rFonts w:ascii="Noto Naskh Arabic" w:hAnsi="Noto Naskh Arabic" w:cs="Noto Naskh Arabic"/>
          <w:sz w:val="10"/>
          <w:szCs w:val="10"/>
        </w:rPr>
      </w:pP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:rsidRPr="004806E0" w14:paraId="097CD818" w14:textId="77777777" w:rsidTr="00617EC4">
        <w:trPr>
          <w:trHeight w:val="258"/>
        </w:trPr>
        <w:tc>
          <w:tcPr>
            <w:tcW w:w="9029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7455" w14:textId="5CC7F172" w:rsidR="002441E4" w:rsidRPr="004806E0" w:rsidRDefault="004806E0" w:rsidP="00617EC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bidi/>
              <w:jc w:val="center"/>
              <w:rPr>
                <w:rFonts w:ascii="Noto Naskh Arabic" w:hAnsi="Noto Naskh Arabic" w:cs="Noto Naskh Arabic"/>
                <w:b/>
                <w:bCs/>
                <w:lang w:bidi="fa-IR"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rtl/>
              </w:rPr>
              <w:t>المشكلة أو الفرصة التجارية</w:t>
            </w:r>
          </w:p>
        </w:tc>
      </w:tr>
      <w:tr w:rsidR="00EB4A7F" w:rsidRPr="004806E0" w14:paraId="21B7247C" w14:textId="77777777" w:rsidTr="00CB1538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C3D3" w14:textId="57324A2A" w:rsidR="00EB4A7F" w:rsidRPr="004806E0" w:rsidRDefault="007F7318" w:rsidP="00617EC4">
            <w:pPr>
              <w:pStyle w:val="NoSpacing"/>
              <w:bidi/>
              <w:jc w:val="center"/>
              <w:rPr>
                <w:rFonts w:ascii="Noto Naskh Arabic" w:hAnsi="Noto Naskh Arabic" w:cs="Noto Naskh Arabic"/>
                <w:b/>
                <w:bCs/>
                <w:rtl/>
                <w:lang w:bidi="fa-IR"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rtl/>
                <w:lang w:bidi="fa-IR"/>
              </w:rPr>
              <w:tab/>
            </w:r>
            <w:r w:rsidR="004806E0" w:rsidRPr="004806E0">
              <w:rPr>
                <w:rFonts w:ascii="Noto Naskh Arabic" w:hAnsi="Noto Naskh Arabic" w:cs="Noto Naskh Arabic"/>
                <w:rtl/>
              </w:rPr>
              <w:t>تبرير الحاجة إلى اتخاذ إجراء</w:t>
            </w:r>
          </w:p>
        </w:tc>
      </w:tr>
    </w:tbl>
    <w:p w14:paraId="09FF70AF" w14:textId="77777777" w:rsidR="002441E4" w:rsidRPr="004806E0" w:rsidRDefault="002441E4" w:rsidP="00617EC4">
      <w:pPr>
        <w:pStyle w:val="NoSpacing"/>
        <w:bidi/>
        <w:jc w:val="center"/>
        <w:rPr>
          <w:rFonts w:ascii="Noto Naskh Arabic" w:hAnsi="Noto Naskh Arabic" w:cs="Noto Naskh Arabic"/>
        </w:rPr>
      </w:pPr>
    </w:p>
    <w:p w14:paraId="27928F91" w14:textId="77777777" w:rsidR="002441E4" w:rsidRPr="004806E0" w:rsidRDefault="002441E4">
      <w:pPr>
        <w:rPr>
          <w:rFonts w:ascii="Noto Naskh Arabic" w:hAnsi="Noto Naskh Arabic" w:cs="Noto Naskh Arabic"/>
          <w:sz w:val="10"/>
          <w:szCs w:val="10"/>
        </w:rP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:rsidRPr="004806E0" w14:paraId="0A1500C4" w14:textId="77777777" w:rsidTr="00617EC4">
        <w:tc>
          <w:tcPr>
            <w:tcW w:w="9029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64AC" w14:textId="2ADA8178" w:rsidR="002441E4" w:rsidRPr="004806E0" w:rsidRDefault="004806E0" w:rsidP="004806E0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bidi/>
              <w:jc w:val="center"/>
              <w:rPr>
                <w:rFonts w:ascii="Noto Naskh Arabic" w:hAnsi="Noto Naskh Arabic" w:cs="Noto Naskh Arabic"/>
                <w:b/>
                <w:bCs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rtl/>
              </w:rPr>
              <w:t>الحل المقترح والخيارات البديلة</w:t>
            </w:r>
          </w:p>
        </w:tc>
      </w:tr>
      <w:tr w:rsidR="002441E4" w:rsidRPr="004806E0" w14:paraId="3D767710" w14:textId="77777777" w:rsidTr="004806E0">
        <w:trPr>
          <w:trHeight w:val="2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F673" w14:textId="04F9BEF8" w:rsidR="002441E4" w:rsidRPr="004806E0" w:rsidRDefault="004806E0" w:rsidP="003E5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Noto Naskh Arabic" w:hAnsi="Noto Naskh Arabic" w:cs="Noto Naskh Arabic"/>
                <w:i/>
                <w:rtl/>
                <w:lang w:val="en-US"/>
              </w:rPr>
            </w:pPr>
            <w:r w:rsidRPr="004806E0">
              <w:rPr>
                <w:rFonts w:ascii="Noto Naskh Arabic" w:hAnsi="Noto Naskh Arabic" w:cs="Noto Naskh Arabic"/>
                <w:rtl/>
              </w:rPr>
              <w:t>إظهار أن الاختيار تمّ عن وعي ومقارنة</w:t>
            </w:r>
          </w:p>
        </w:tc>
      </w:tr>
    </w:tbl>
    <w:p w14:paraId="04C28020" w14:textId="77777777" w:rsidR="002441E4" w:rsidRPr="004806E0" w:rsidRDefault="002441E4">
      <w:pPr>
        <w:rPr>
          <w:rFonts w:ascii="Noto Naskh Arabic" w:hAnsi="Noto Naskh Arabic" w:cs="Noto Naskh Arabic"/>
        </w:rPr>
      </w:pPr>
    </w:p>
    <w:p w14:paraId="76B10BF9" w14:textId="77777777" w:rsidR="002441E4" w:rsidRPr="004806E0" w:rsidRDefault="002441E4">
      <w:pPr>
        <w:rPr>
          <w:rFonts w:ascii="Noto Naskh Arabic" w:hAnsi="Noto Naskh Arabic" w:cs="Noto Naskh Arabic"/>
          <w:sz w:val="10"/>
          <w:szCs w:val="10"/>
        </w:rPr>
      </w:pPr>
    </w:p>
    <w:tbl>
      <w:tblPr>
        <w:tblStyle w:val="a3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70"/>
      </w:tblGrid>
      <w:tr w:rsidR="002441E4" w:rsidRPr="004806E0" w14:paraId="0C267DE8" w14:textId="77777777" w:rsidTr="00617EC4">
        <w:tc>
          <w:tcPr>
            <w:tcW w:w="897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39C9" w14:textId="39226A47" w:rsidR="002441E4" w:rsidRPr="004806E0" w:rsidRDefault="004806E0" w:rsidP="004806E0">
            <w:pPr>
              <w:pStyle w:val="NoSpacing"/>
              <w:shd w:val="clear" w:color="auto" w:fill="B6DDE8" w:themeFill="accent5" w:themeFillTint="66"/>
              <w:bidi/>
              <w:jc w:val="center"/>
              <w:rPr>
                <w:rFonts w:ascii="Noto Naskh Arabic" w:hAnsi="Noto Naskh Arabic" w:cs="Noto Naskh Arabic"/>
                <w:b/>
                <w:bCs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rtl/>
              </w:rPr>
              <w:t>القيمة والفوائد التجارية</w:t>
            </w:r>
          </w:p>
        </w:tc>
      </w:tr>
      <w:tr w:rsidR="002441E4" w:rsidRPr="004806E0" w14:paraId="3C8322C7" w14:textId="77777777" w:rsidTr="0060036C">
        <w:trPr>
          <w:trHeight w:val="330"/>
        </w:trPr>
        <w:tc>
          <w:tcPr>
            <w:tcW w:w="8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4A10" w14:textId="77CFCA96" w:rsidR="002441E4" w:rsidRPr="004806E0" w:rsidRDefault="004806E0" w:rsidP="004554B0">
            <w:pPr>
              <w:widowControl w:val="0"/>
              <w:bidi/>
              <w:spacing w:line="240" w:lineRule="auto"/>
              <w:jc w:val="center"/>
              <w:rPr>
                <w:rFonts w:ascii="Noto Naskh Arabic" w:hAnsi="Noto Naskh Arabic" w:cs="Noto Naskh Arabic"/>
                <w:i/>
                <w:lang w:val="en-US"/>
              </w:rPr>
            </w:pPr>
            <w:r w:rsidRPr="004806E0">
              <w:rPr>
                <w:rFonts w:ascii="Noto Naskh Arabic" w:hAnsi="Noto Naskh Arabic" w:cs="Noto Naskh Arabic"/>
                <w:rtl/>
              </w:rPr>
              <w:t>تبرير قيمة الاستثمار</w:t>
            </w:r>
          </w:p>
        </w:tc>
      </w:tr>
    </w:tbl>
    <w:p w14:paraId="0DD9F367" w14:textId="77777777" w:rsidR="002441E4" w:rsidRPr="004806E0" w:rsidRDefault="002441E4">
      <w:pPr>
        <w:rPr>
          <w:rFonts w:ascii="Noto Naskh Arabic" w:hAnsi="Noto Naskh Arabic" w:cs="Noto Naskh Arabic"/>
          <w:sz w:val="10"/>
          <w:szCs w:val="10"/>
        </w:rPr>
      </w:pPr>
    </w:p>
    <w:p w14:paraId="7D5B785A" w14:textId="77777777" w:rsidR="002441E4" w:rsidRPr="004806E0" w:rsidRDefault="002441E4">
      <w:pPr>
        <w:rPr>
          <w:rFonts w:ascii="Noto Naskh Arabic" w:hAnsi="Noto Naskh Arabic" w:cs="Noto Naskh Arabic"/>
        </w:rPr>
      </w:pPr>
    </w:p>
    <w:tbl>
      <w:tblPr>
        <w:tblStyle w:val="a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:rsidRPr="004806E0" w14:paraId="5DB997A5" w14:textId="77777777" w:rsidTr="00617EC4">
        <w:tc>
          <w:tcPr>
            <w:tcW w:w="9029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0EE7" w14:textId="23E90485" w:rsidR="002441E4" w:rsidRPr="004806E0" w:rsidRDefault="004806E0" w:rsidP="004806E0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bidi/>
              <w:jc w:val="center"/>
              <w:rPr>
                <w:rFonts w:ascii="Noto Naskh Arabic" w:hAnsi="Noto Naskh Arabic" w:cs="Noto Naskh Arabic"/>
                <w:b/>
                <w:bCs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rtl/>
              </w:rPr>
              <w:t>التكاليف والتبرير المالي</w:t>
            </w:r>
          </w:p>
        </w:tc>
      </w:tr>
      <w:tr w:rsidR="0060036C" w:rsidRPr="004806E0" w14:paraId="1E24746E" w14:textId="77777777" w:rsidTr="00CB1538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E4F5" w14:textId="0DD0AC33" w:rsidR="0060036C" w:rsidRPr="004806E0" w:rsidRDefault="004806E0" w:rsidP="00B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Noto Naskh Arabic" w:hAnsi="Noto Naskh Arabic" w:cs="Noto Naskh Arabic"/>
                <w:i/>
                <w:lang w:val="en-US"/>
              </w:rPr>
            </w:pPr>
            <w:r w:rsidRPr="004806E0">
              <w:rPr>
                <w:rFonts w:ascii="Noto Naskh Arabic" w:hAnsi="Noto Naskh Arabic" w:cs="Noto Naskh Arabic"/>
                <w:rtl/>
              </w:rPr>
              <w:t>تقييم منطقية وجدوى الاستثمار</w:t>
            </w:r>
          </w:p>
        </w:tc>
      </w:tr>
    </w:tbl>
    <w:p w14:paraId="7793693D" w14:textId="77777777" w:rsidR="002441E4" w:rsidRPr="004806E0" w:rsidRDefault="002441E4">
      <w:pPr>
        <w:rPr>
          <w:rFonts w:ascii="Noto Naskh Arabic" w:hAnsi="Noto Naskh Arabic" w:cs="Noto Naskh Arabic"/>
        </w:rPr>
      </w:pPr>
    </w:p>
    <w:p w14:paraId="6D393BB9" w14:textId="77777777" w:rsidR="002441E4" w:rsidRPr="004806E0" w:rsidRDefault="002441E4">
      <w:pPr>
        <w:rPr>
          <w:rFonts w:ascii="Noto Naskh Arabic" w:hAnsi="Noto Naskh Arabic" w:cs="Noto Naskh Arabic"/>
          <w:sz w:val="10"/>
          <w:szCs w:val="10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:rsidRPr="004806E0" w14:paraId="0A4F67BE" w14:textId="77777777" w:rsidTr="00617EC4">
        <w:tc>
          <w:tcPr>
            <w:tcW w:w="9029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1E12" w14:textId="2ED974D3" w:rsidR="002441E4" w:rsidRPr="004806E0" w:rsidRDefault="004806E0" w:rsidP="004806E0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bidi/>
              <w:jc w:val="center"/>
              <w:rPr>
                <w:rFonts w:ascii="Noto Naskh Arabic" w:hAnsi="Noto Naskh Arabic" w:cs="Noto Naskh Arabic"/>
                <w:b/>
                <w:bCs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rtl/>
              </w:rPr>
              <w:t>المخاطر والافتراضات</w:t>
            </w:r>
          </w:p>
        </w:tc>
      </w:tr>
      <w:tr w:rsidR="002441E4" w:rsidRPr="004806E0" w14:paraId="3918C46C" w14:textId="77777777" w:rsidTr="00DB2D93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F401" w14:textId="0E4A95C1" w:rsidR="002441E4" w:rsidRPr="004806E0" w:rsidRDefault="004806E0" w:rsidP="00B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Noto Naskh Arabic" w:hAnsi="Noto Naskh Arabic" w:cs="Noto Naskh Arabic"/>
                <w:i/>
                <w:lang w:val="en-US"/>
              </w:rPr>
            </w:pPr>
            <w:r w:rsidRPr="004806E0">
              <w:rPr>
                <w:rFonts w:ascii="Noto Naskh Arabic" w:hAnsi="Noto Naskh Arabic" w:cs="Noto Naskh Arabic"/>
                <w:i/>
                <w:rtl/>
                <w:lang w:val="en-US"/>
              </w:rPr>
              <w:lastRenderedPageBreak/>
              <w:t>توضيح حالات عدم اليقين</w:t>
            </w:r>
          </w:p>
        </w:tc>
      </w:tr>
    </w:tbl>
    <w:p w14:paraId="40D39687" w14:textId="77777777" w:rsidR="00DE0DF9" w:rsidRPr="004806E0" w:rsidRDefault="00DE0DF9" w:rsidP="00DE0DF9">
      <w:pPr>
        <w:rPr>
          <w:rFonts w:ascii="Noto Naskh Arabic" w:hAnsi="Noto Naskh Arabic" w:cs="Noto Naskh Arabic"/>
        </w:rPr>
      </w:pPr>
    </w:p>
    <w:p w14:paraId="10428E04" w14:textId="77777777" w:rsidR="00DE0DF9" w:rsidRPr="004806E0" w:rsidRDefault="00DE0DF9" w:rsidP="00DE0DF9">
      <w:pPr>
        <w:rPr>
          <w:rFonts w:ascii="Noto Naskh Arabic" w:hAnsi="Noto Naskh Arabic" w:cs="Noto Naskh Arabic"/>
          <w:sz w:val="10"/>
          <w:szCs w:val="10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E0DF9" w:rsidRPr="004806E0" w14:paraId="4147D76D" w14:textId="77777777" w:rsidTr="00617EC4">
        <w:tc>
          <w:tcPr>
            <w:tcW w:w="9029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E22D" w14:textId="77FD90F2" w:rsidR="00DE0DF9" w:rsidRPr="004806E0" w:rsidRDefault="004806E0" w:rsidP="004806E0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bidi/>
              <w:jc w:val="center"/>
              <w:rPr>
                <w:rFonts w:ascii="Noto Naskh Arabic" w:hAnsi="Noto Naskh Arabic" w:cs="Noto Naskh Arabic"/>
                <w:b/>
                <w:bCs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rtl/>
              </w:rPr>
              <w:t>الجدوى وخطة التنفيذ</w:t>
            </w:r>
          </w:p>
        </w:tc>
      </w:tr>
      <w:tr w:rsidR="00DE0DF9" w:rsidRPr="004806E0" w14:paraId="7E307838" w14:textId="77777777" w:rsidTr="004806E0">
        <w:trPr>
          <w:trHeight w:val="31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4CD5" w14:textId="2EE0C087" w:rsidR="00DE0DF9" w:rsidRPr="004806E0" w:rsidRDefault="004806E0" w:rsidP="00B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Noto Naskh Arabic" w:hAnsi="Noto Naskh Arabic" w:cs="Noto Naskh Arabic"/>
                <w:i/>
                <w:lang w:val="en-US"/>
              </w:rPr>
            </w:pPr>
            <w:r w:rsidRPr="004806E0">
              <w:rPr>
                <w:rFonts w:ascii="Noto Naskh Arabic" w:hAnsi="Noto Naskh Arabic" w:cs="Noto Naskh Arabic"/>
                <w:rtl/>
              </w:rPr>
              <w:t>إظهار قابلية التنفيذ</w:t>
            </w:r>
          </w:p>
        </w:tc>
      </w:tr>
    </w:tbl>
    <w:p w14:paraId="0907A72F" w14:textId="77777777" w:rsidR="00DE0DF9" w:rsidRPr="004806E0" w:rsidRDefault="00DE0DF9" w:rsidP="00DE0DF9">
      <w:pPr>
        <w:rPr>
          <w:rFonts w:ascii="Noto Naskh Arabic" w:hAnsi="Noto Naskh Arabic" w:cs="Noto Naskh Arabic"/>
        </w:rPr>
      </w:pPr>
    </w:p>
    <w:p w14:paraId="05A567E8" w14:textId="77777777" w:rsidR="00DE0DF9" w:rsidRPr="004806E0" w:rsidRDefault="00DE0DF9" w:rsidP="00DE0DF9">
      <w:pPr>
        <w:rPr>
          <w:rFonts w:ascii="Noto Naskh Arabic" w:hAnsi="Noto Naskh Arabic" w:cs="Noto Naskh Arabic"/>
          <w:sz w:val="10"/>
          <w:szCs w:val="10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E0DF9" w:rsidRPr="004806E0" w14:paraId="6AC76BFC" w14:textId="77777777" w:rsidTr="00617EC4">
        <w:tc>
          <w:tcPr>
            <w:tcW w:w="9029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DABE" w14:textId="1726DBA7" w:rsidR="00DE0DF9" w:rsidRPr="004806E0" w:rsidRDefault="004806E0" w:rsidP="004806E0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bidi/>
              <w:jc w:val="center"/>
              <w:rPr>
                <w:rFonts w:ascii="Noto Naskh Arabic" w:hAnsi="Noto Naskh Arabic" w:cs="Noto Naskh Arabic"/>
                <w:b/>
                <w:bCs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rtl/>
              </w:rPr>
              <w:t>المواءمة الاستراتيجية</w:t>
            </w:r>
          </w:p>
        </w:tc>
      </w:tr>
      <w:tr w:rsidR="00DE0DF9" w:rsidRPr="004806E0" w14:paraId="6824B3D7" w14:textId="77777777" w:rsidTr="00DE0DF9">
        <w:trPr>
          <w:trHeight w:val="22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8EE4" w14:textId="56622639" w:rsidR="00DE0DF9" w:rsidRPr="004806E0" w:rsidRDefault="004806E0" w:rsidP="00DE0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Noto Naskh Arabic" w:hAnsi="Noto Naskh Arabic" w:cs="Noto Naskh Arabic"/>
                <w:i/>
                <w:lang w:val="en-US"/>
              </w:rPr>
            </w:pPr>
            <w:r w:rsidRPr="004806E0">
              <w:rPr>
                <w:rFonts w:ascii="Noto Naskh Arabic" w:hAnsi="Noto Naskh Arabic" w:cs="Noto Naskh Arabic"/>
                <w:rtl/>
              </w:rPr>
              <w:t>ربط المشروع بالأهداف الاستراتيجية العليا</w:t>
            </w:r>
          </w:p>
        </w:tc>
      </w:tr>
    </w:tbl>
    <w:p w14:paraId="68D2A12E" w14:textId="77777777" w:rsidR="00DE0DF9" w:rsidRPr="004806E0" w:rsidRDefault="00DE0DF9" w:rsidP="00DE0DF9">
      <w:pPr>
        <w:rPr>
          <w:rFonts w:ascii="Noto Naskh Arabic" w:hAnsi="Noto Naskh Arabic" w:cs="Noto Naskh Arabic"/>
        </w:rPr>
      </w:pPr>
    </w:p>
    <w:p w14:paraId="737E5E17" w14:textId="77777777" w:rsidR="00DE0DF9" w:rsidRPr="004806E0" w:rsidRDefault="00DE0DF9" w:rsidP="00DE0DF9">
      <w:pPr>
        <w:rPr>
          <w:rFonts w:ascii="Noto Naskh Arabic" w:hAnsi="Noto Naskh Arabic" w:cs="Noto Naskh Arabic"/>
          <w:sz w:val="10"/>
          <w:szCs w:val="10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E0DF9" w:rsidRPr="004806E0" w14:paraId="79E81740" w14:textId="77777777" w:rsidTr="00617EC4">
        <w:tc>
          <w:tcPr>
            <w:tcW w:w="9029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8646" w14:textId="1CA6FE08" w:rsidR="00DE0DF9" w:rsidRPr="004806E0" w:rsidRDefault="004806E0" w:rsidP="004806E0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bidi/>
              <w:jc w:val="center"/>
              <w:rPr>
                <w:rFonts w:ascii="Noto Naskh Arabic" w:hAnsi="Noto Naskh Arabic" w:cs="Noto Naskh Arabic"/>
                <w:b/>
                <w:bCs/>
              </w:rPr>
            </w:pPr>
            <w:r w:rsidRPr="004806E0">
              <w:rPr>
                <w:rFonts w:ascii="Noto Naskh Arabic" w:hAnsi="Noto Naskh Arabic" w:cs="Noto Naskh Arabic"/>
                <w:b/>
                <w:bCs/>
                <w:rtl/>
              </w:rPr>
              <w:t>الخلاصة وطلب اتخاذ القرار</w:t>
            </w:r>
          </w:p>
        </w:tc>
      </w:tr>
      <w:tr w:rsidR="00DE0DF9" w:rsidRPr="004806E0" w14:paraId="0262E6F6" w14:textId="77777777" w:rsidTr="003D2A1A">
        <w:trPr>
          <w:trHeight w:val="22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DAB3" w14:textId="1D93E25E" w:rsidR="00DE0DF9" w:rsidRPr="004806E0" w:rsidRDefault="004806E0" w:rsidP="00225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Noto Naskh Arabic" w:hAnsi="Noto Naskh Arabic" w:cs="Noto Naskh Arabic"/>
                <w:i/>
                <w:lang w:val="en-US"/>
              </w:rPr>
            </w:pPr>
            <w:r w:rsidRPr="004806E0">
              <w:rPr>
                <w:rFonts w:ascii="Noto Naskh Arabic" w:hAnsi="Noto Naskh Arabic" w:cs="Noto Naskh Arabic"/>
                <w:rtl/>
              </w:rPr>
              <w:t>توجيه نحو القرار النهائي</w:t>
            </w:r>
          </w:p>
        </w:tc>
      </w:tr>
    </w:tbl>
    <w:p w14:paraId="06343908" w14:textId="77777777" w:rsidR="002441E4" w:rsidRPr="004806E0" w:rsidRDefault="002441E4">
      <w:pPr>
        <w:rPr>
          <w:rFonts w:ascii="Noto Naskh Arabic" w:hAnsi="Noto Naskh Arabic" w:cs="Noto Naskh Arabic"/>
        </w:rPr>
      </w:pPr>
    </w:p>
    <w:sectPr w:rsidR="002441E4" w:rsidRPr="004806E0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4560" w14:textId="77777777" w:rsidR="00103473" w:rsidRDefault="00103473" w:rsidP="00207245">
      <w:pPr>
        <w:spacing w:line="240" w:lineRule="auto"/>
      </w:pPr>
      <w:r>
        <w:separator/>
      </w:r>
    </w:p>
  </w:endnote>
  <w:endnote w:type="continuationSeparator" w:id="0">
    <w:p w14:paraId="3E7F5748" w14:textId="77777777" w:rsidR="00103473" w:rsidRDefault="00103473" w:rsidP="00207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Naskh Arabic">
    <w:panose1 w:val="00000000000000000000"/>
    <w:charset w:val="00"/>
    <w:family w:val="auto"/>
    <w:pitch w:val="variable"/>
    <w:sig w:usb0="A000206F" w:usb1="8000204A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B5C9" w14:textId="77777777" w:rsidR="00103473" w:rsidRDefault="00103473" w:rsidP="00207245">
      <w:pPr>
        <w:spacing w:line="240" w:lineRule="auto"/>
      </w:pPr>
      <w:bookmarkStart w:id="0" w:name="_Hlk216775827"/>
      <w:bookmarkEnd w:id="0"/>
      <w:r>
        <w:separator/>
      </w:r>
    </w:p>
  </w:footnote>
  <w:footnote w:type="continuationSeparator" w:id="0">
    <w:p w14:paraId="14DD5F0B" w14:textId="77777777" w:rsidR="00103473" w:rsidRDefault="00103473" w:rsidP="002072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DB1B" w14:textId="70C83102" w:rsidR="00207245" w:rsidRPr="00207245" w:rsidRDefault="006E657C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6C932348" wp14:editId="2BB8790A">
          <wp:extent cx="203200" cy="203200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95" cy="20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TaskBrowse.com/</w:t>
    </w:r>
    <w:proofErr w:type="spellStart"/>
    <w:r>
      <w:rPr>
        <w:lang w:val="en-US"/>
      </w:rPr>
      <w:t>ar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E4"/>
    <w:rsid w:val="0002626A"/>
    <w:rsid w:val="00041551"/>
    <w:rsid w:val="00084964"/>
    <w:rsid w:val="00103473"/>
    <w:rsid w:val="0015591A"/>
    <w:rsid w:val="001D2350"/>
    <w:rsid w:val="00207245"/>
    <w:rsid w:val="00225337"/>
    <w:rsid w:val="002441E4"/>
    <w:rsid w:val="00292796"/>
    <w:rsid w:val="002D6AA2"/>
    <w:rsid w:val="0030040F"/>
    <w:rsid w:val="003D598F"/>
    <w:rsid w:val="003E569E"/>
    <w:rsid w:val="003F2298"/>
    <w:rsid w:val="004554B0"/>
    <w:rsid w:val="004806E0"/>
    <w:rsid w:val="004823BD"/>
    <w:rsid w:val="00557584"/>
    <w:rsid w:val="00564A0D"/>
    <w:rsid w:val="0060036C"/>
    <w:rsid w:val="0061216F"/>
    <w:rsid w:val="00617EC4"/>
    <w:rsid w:val="00660D72"/>
    <w:rsid w:val="006E657C"/>
    <w:rsid w:val="007327E3"/>
    <w:rsid w:val="007E7BD3"/>
    <w:rsid w:val="007F7318"/>
    <w:rsid w:val="008164B3"/>
    <w:rsid w:val="008924A5"/>
    <w:rsid w:val="00897DC2"/>
    <w:rsid w:val="009858A9"/>
    <w:rsid w:val="00A5001B"/>
    <w:rsid w:val="00A852A2"/>
    <w:rsid w:val="00B04D81"/>
    <w:rsid w:val="00B83589"/>
    <w:rsid w:val="00C4427E"/>
    <w:rsid w:val="00C87DEB"/>
    <w:rsid w:val="00CB1538"/>
    <w:rsid w:val="00D20F1D"/>
    <w:rsid w:val="00D263F3"/>
    <w:rsid w:val="00DB2D93"/>
    <w:rsid w:val="00DE0DF9"/>
    <w:rsid w:val="00E56A14"/>
    <w:rsid w:val="00E9295F"/>
    <w:rsid w:val="00EB4A7F"/>
    <w:rsid w:val="00EC1F2D"/>
    <w:rsid w:val="00EF67CD"/>
    <w:rsid w:val="00FB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F626F"/>
  <w15:docId w15:val="{B7CAD759-934A-409B-B7AF-CD1BB8CB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72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245"/>
  </w:style>
  <w:style w:type="paragraph" w:styleId="Footer">
    <w:name w:val="footer"/>
    <w:basedOn w:val="Normal"/>
    <w:link w:val="FooterChar"/>
    <w:uiPriority w:val="99"/>
    <w:unhideWhenUsed/>
    <w:rsid w:val="002072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245"/>
  </w:style>
  <w:style w:type="paragraph" w:styleId="NoSpacing">
    <w:name w:val="No Spacing"/>
    <w:uiPriority w:val="1"/>
    <w:qFormat/>
    <w:rsid w:val="003F229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توجیهی پروژه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TB-project-businesscase</dc:title>
  <dc:creator>Reihaneh Rabiei</dc:creator>
  <cp:lastModifiedBy>Reihaneh Rabiei</cp:lastModifiedBy>
  <cp:revision>8</cp:revision>
  <dcterms:created xsi:type="dcterms:W3CDTF">2026-01-06T11:46:00Z</dcterms:created>
  <dcterms:modified xsi:type="dcterms:W3CDTF">2026-01-06T12:05:00Z</dcterms:modified>
</cp:coreProperties>
</file>